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.UEL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</w:t>
      </w:r>
      <w:r w:rsidR="00D23B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 Świętokrzyskiego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D23B54">
        <w:rPr>
          <w:rFonts w:ascii="Times New Roman" w:hAnsi="Times New Roman" w:cs="Times New Roman"/>
          <w:color w:val="000000" w:themeColor="text1"/>
          <w:sz w:val="20"/>
          <w:szCs w:val="20"/>
        </w:rPr>
        <w:t>Kielcach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D23B54" w:rsidRPr="00EC6456">
          <w:rPr>
            <w:rStyle w:val="Hipercze"/>
            <w:rFonts w:ascii="Times New Roman" w:hAnsi="Times New Roman" w:cs="Times New Roman"/>
            <w:sz w:val="20"/>
            <w:szCs w:val="20"/>
          </w:rPr>
          <w:t>prow_sekr@sbrr.pl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240D9A">
        <w:rPr>
          <w:rFonts w:ascii="Times New Roman" w:hAnsi="Times New Roman" w:cs="Times New Roman"/>
          <w:color w:val="000000" w:themeColor="text1"/>
          <w:sz w:val="20"/>
          <w:szCs w:val="20"/>
        </w:rPr>
        <w:t>ul. Targowa 18 25-5</w:t>
      </w:r>
      <w:r w:rsidR="00D23B54">
        <w:rPr>
          <w:rFonts w:ascii="Times New Roman" w:hAnsi="Times New Roman" w:cs="Times New Roman"/>
          <w:color w:val="000000" w:themeColor="text1"/>
          <w:sz w:val="20"/>
          <w:szCs w:val="20"/>
        </w:rPr>
        <w:t>20 Kielce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D23B54" w:rsidRPr="00EC6456">
          <w:rPr>
            <w:rStyle w:val="Hipercze"/>
            <w:rFonts w:ascii="Times New Roman" w:hAnsi="Times New Roman" w:cs="Times New Roman"/>
            <w:sz w:val="20"/>
            <w:szCs w:val="20"/>
          </w:rPr>
          <w:t>prow_sekr@sbrr.pl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będą przetwarzane przez administratora danych na podstawieart.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411177" w:rsidRPr="00CD2B58" w:rsidRDefault="00411177" w:rsidP="00411177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CD2B5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Pr="00CD2B5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Pr="00CD2B5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– </w:t>
      </w:r>
      <w:r w:rsidRPr="00CD2B5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Dorzecze</w:t>
      </w:r>
      <w:r w:rsidRPr="00CD2B5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CD2B5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Wisły</w:t>
      </w:r>
      <w:r w:rsidRPr="00CD2B5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 w Połańcu</w:t>
      </w:r>
    </w:p>
    <w:p w:rsidR="00411177" w:rsidRPr="00CD2B58" w:rsidRDefault="00411177" w:rsidP="00411177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CD2B5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2" w:history="1">
        <w:r w:rsidRPr="00CD2B58">
          <w:rPr>
            <w:rStyle w:val="Hipercze"/>
            <w:rFonts w:ascii="Times New Roman" w:hAnsi="Times New Roman" w:cs="Times New Roman"/>
            <w:sz w:val="19"/>
            <w:szCs w:val="19"/>
          </w:rPr>
          <w:t>biuro@dorzeczewisly.pl</w:t>
        </w:r>
      </w:hyperlink>
      <w:r w:rsidRPr="00CD2B5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 lub pisemnie na adres korespondencyjny: LGD – Dorzecze Wisły,  ul. Ruszczańska 27, 28-230 Połaniec</w:t>
      </w:r>
    </w:p>
    <w:p w:rsidR="00411177" w:rsidRPr="00CD2B58" w:rsidRDefault="00411177" w:rsidP="00411177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CD2B58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ochrony danych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:  </w:t>
      </w:r>
      <w:r w:rsidRPr="00CD2B5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Rafał Andrzejewski</w:t>
      </w:r>
      <w:r w:rsidRPr="00CD2B5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z którym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CD2B58">
        <w:rPr>
          <w:rFonts w:ascii="Times New Roman" w:hAnsi="Times New Roman" w:cs="Times New Roman"/>
          <w:color w:val="000000" w:themeColor="text1"/>
          <w:sz w:val="19"/>
          <w:szCs w:val="19"/>
        </w:rPr>
        <w:t>można kontaktować się w sprawach dotyczących przetwarzania danych osobowych oraz korzystania z praw związanych z przetwarzaniem danych,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CD2B5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poprzez adres e-mail: </w:t>
      </w:r>
      <w:hyperlink r:id="rId13" w:history="1">
        <w:r w:rsidRPr="00CD2B58">
          <w:rPr>
            <w:rStyle w:val="Hipercze"/>
            <w:rFonts w:ascii="Times New Roman" w:hAnsi="Times New Roman" w:cs="Times New Roman"/>
            <w:b/>
            <w:sz w:val="19"/>
            <w:szCs w:val="19"/>
          </w:rPr>
          <w:t>and1rafal@o2.pl</w:t>
        </w:r>
      </w:hyperlink>
      <w:r w:rsidRPr="00CD2B5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Pr="00C92079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Pr="00CD2B5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telefonicznie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 </w:t>
      </w:r>
      <w:r w:rsidRPr="00CD2B58">
        <w:rPr>
          <w:rFonts w:ascii="Times New Roman" w:hAnsi="Times New Roman" w:cs="Times New Roman"/>
          <w:color w:val="000000" w:themeColor="text1"/>
          <w:sz w:val="19"/>
          <w:szCs w:val="19"/>
        </w:rPr>
        <w:t>nr te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l</w:t>
      </w:r>
      <w:r w:rsidRPr="00CD2B5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Pr="00CD2B5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504 976 690</w:t>
      </w:r>
      <w:r w:rsidRPr="00CD2B5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pkt. III.2;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będą przetwarzane przez administratora danych na podstawieart.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</w:t>
      </w: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przechowywania danych może zostać każdorazowo przedłużonyo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przypadkach, w których przetwarzanie moich danych osobowych odbywasię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180D8C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4"/>
            </w:r>
          </w:p>
        </w:tc>
      </w:tr>
      <w:tr w:rsidR="00180D8C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"/>
        <w:gridCol w:w="373"/>
        <w:gridCol w:w="284"/>
        <w:gridCol w:w="8079"/>
      </w:tblGrid>
      <w:tr w:rsidR="00323F1F" w:rsidRPr="00B225BB" w:rsidTr="00A82F44">
        <w:trPr>
          <w:trHeight w:val="87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5508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Świętokrzyskiego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5508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Kielcach;</w:t>
            </w:r>
          </w:p>
          <w:p w:rsidR="00323F1F" w:rsidRPr="00411177" w:rsidRDefault="00411177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177">
              <w:rPr>
                <w:rFonts w:ascii="Times New Roman" w:hAnsi="Times New Roman" w:cs="Times New Roman"/>
                <w:sz w:val="20"/>
                <w:szCs w:val="20"/>
              </w:rPr>
              <w:t>Lokalną Grupą Działania – Dorzecze Wisły z siedzibą w Połańcu,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/>
      </w:tblPr>
      <w:tblGrid>
        <w:gridCol w:w="2829"/>
        <w:gridCol w:w="3259"/>
        <w:gridCol w:w="2979"/>
      </w:tblGrid>
      <w:tr w:rsidR="004243B0" w:rsidRPr="007F0858" w:rsidTr="00FC2788">
        <w:tc>
          <w:tcPr>
            <w:tcW w:w="2829" w:type="dxa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pełnomocnikpodmiotu ubiegającego się o przyznanie pomocy / beneficjenta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373"/>
        <w:gridCol w:w="284"/>
        <w:gridCol w:w="8221"/>
      </w:tblGrid>
      <w:tr w:rsidR="0070263C" w:rsidRPr="00B225BB" w:rsidTr="00FC2788">
        <w:trPr>
          <w:trHeight w:val="87"/>
        </w:trPr>
        <w:tc>
          <w:tcPr>
            <w:tcW w:w="993" w:type="dxa"/>
            <w:gridSpan w:val="3"/>
          </w:tcPr>
          <w:p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411177" w:rsidRDefault="0070263C" w:rsidP="0041117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5508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Świętokrzyskiego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508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Kielcach;</w:t>
            </w:r>
          </w:p>
          <w:p w:rsidR="00411177" w:rsidRPr="00411177" w:rsidRDefault="00411177" w:rsidP="0041117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1177">
              <w:rPr>
                <w:rFonts w:ascii="Times New Roman" w:hAnsi="Times New Roman" w:cs="Times New Roman"/>
                <w:sz w:val="20"/>
                <w:szCs w:val="20"/>
              </w:rPr>
              <w:t>Lokalną Grupą Działania – Dorzecze Wisły z siedzibą w Połańcu,</w:t>
            </w:r>
          </w:p>
          <w:p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415"/>
        </w:trPr>
        <w:tc>
          <w:tcPr>
            <w:tcW w:w="993" w:type="dxa"/>
            <w:gridSpan w:val="3"/>
          </w:tcPr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:rsidTr="00FC2788">
        <w:trPr>
          <w:trHeight w:val="292"/>
        </w:trPr>
        <w:tc>
          <w:tcPr>
            <w:tcW w:w="9214" w:type="dxa"/>
            <w:gridSpan w:val="4"/>
          </w:tcPr>
          <w:p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:rsidR="00807C6C" w:rsidRPr="00B225BB" w:rsidRDefault="00601ECD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07C6C" w:rsidRPr="00B225BB" w:rsidRDefault="00601ECD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550855" w:rsidRPr="00EC6456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prow_sekr@sbrr.pl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:rsidR="00807C6C" w:rsidRDefault="007D3759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Pr="00C92B5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biuro@dorzeczewisly.pl</w:t>
              </w:r>
            </w:hyperlink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8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4D6" w:rsidRDefault="004324D6" w:rsidP="007417CA">
      <w:pPr>
        <w:spacing w:after="0" w:line="240" w:lineRule="auto"/>
      </w:pPr>
      <w:r>
        <w:separator/>
      </w:r>
    </w:p>
  </w:endnote>
  <w:endnote w:type="continuationSeparator" w:id="1">
    <w:p w:rsidR="004324D6" w:rsidRDefault="004324D6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601EC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601EC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D3759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="00601EC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601EC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601EC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D3759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="00601EC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4D6" w:rsidRDefault="004324D6" w:rsidP="007417CA">
      <w:pPr>
        <w:spacing w:after="0" w:line="240" w:lineRule="auto"/>
      </w:pPr>
      <w:r>
        <w:separator/>
      </w:r>
    </w:p>
  </w:footnote>
  <w:footnote w:type="continuationSeparator" w:id="1">
    <w:p w:rsidR="004324D6" w:rsidRDefault="004324D6" w:rsidP="007417CA">
      <w:pPr>
        <w:spacing w:after="0" w:line="240" w:lineRule="auto"/>
      </w:pPr>
      <w:r>
        <w:continuationSeparator/>
      </w:r>
    </w:p>
  </w:footnote>
  <w:footnote w:id="2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3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4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40D9A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1177"/>
    <w:rsid w:val="00413E51"/>
    <w:rsid w:val="00417387"/>
    <w:rsid w:val="004243B0"/>
    <w:rsid w:val="00424BC7"/>
    <w:rsid w:val="004324D6"/>
    <w:rsid w:val="004400EE"/>
    <w:rsid w:val="0044423D"/>
    <w:rsid w:val="0044457B"/>
    <w:rsid w:val="00444BE6"/>
    <w:rsid w:val="004630CE"/>
    <w:rsid w:val="00463FEC"/>
    <w:rsid w:val="00493A56"/>
    <w:rsid w:val="00494FC3"/>
    <w:rsid w:val="00497D39"/>
    <w:rsid w:val="004A798A"/>
    <w:rsid w:val="004B5F5F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0855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01ECD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D3759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3B5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57E74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5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and1rafal@o2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biuro@dorzeczewisly.pl" TargetMode="External"/><Relationship Id="rId17" Type="http://schemas.openxmlformats.org/officeDocument/2006/relationships/hyperlink" Target="mailto:biuro@dorzeczewisl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ow_sekr@sbrr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w_sekr@sbrr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arimr.gov.pl" TargetMode="External"/><Relationship Id="rId10" Type="http://schemas.openxmlformats.org/officeDocument/2006/relationships/hyperlink" Target="mailto:prow_sekr@sbrr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nfo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BE27C-4E3D-412C-8BF6-01679621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2400</Words>
  <Characters>14402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LGD-DYREKTOR</cp:lastModifiedBy>
  <cp:revision>33</cp:revision>
  <cp:lastPrinted>2018-06-05T07:19:00Z</cp:lastPrinted>
  <dcterms:created xsi:type="dcterms:W3CDTF">2018-06-04T06:24:00Z</dcterms:created>
  <dcterms:modified xsi:type="dcterms:W3CDTF">2018-09-18T07:46:00Z</dcterms:modified>
</cp:coreProperties>
</file>